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6D" w:rsidRPr="000D0682" w:rsidRDefault="00594A6D" w:rsidP="00830B79">
      <w:pPr>
        <w:ind w:left="1416" w:firstLine="708"/>
        <w:rPr>
          <w:rFonts w:ascii="Times New Roman" w:hAnsi="Times New Roman" w:cs="Times New Roman"/>
          <w:b/>
          <w:sz w:val="40"/>
          <w:szCs w:val="40"/>
          <w:u w:val="single"/>
        </w:rPr>
      </w:pPr>
      <w:r w:rsidRPr="000D0682">
        <w:rPr>
          <w:rFonts w:ascii="Times New Roman" w:hAnsi="Times New Roman" w:cs="Times New Roman"/>
          <w:b/>
          <w:sz w:val="40"/>
          <w:szCs w:val="40"/>
          <w:u w:val="single"/>
        </w:rPr>
        <w:t xml:space="preserve">PREGUNTAS </w:t>
      </w:r>
      <w:r w:rsidR="000D0682">
        <w:rPr>
          <w:rFonts w:ascii="Times New Roman" w:hAnsi="Times New Roman" w:cs="Times New Roman"/>
          <w:b/>
          <w:sz w:val="40"/>
          <w:szCs w:val="40"/>
          <w:u w:val="single"/>
        </w:rPr>
        <w:t xml:space="preserve"> </w:t>
      </w:r>
      <w:r w:rsidRPr="000D0682">
        <w:rPr>
          <w:rFonts w:ascii="Times New Roman" w:hAnsi="Times New Roman" w:cs="Times New Roman"/>
          <w:b/>
          <w:sz w:val="40"/>
          <w:szCs w:val="40"/>
          <w:u w:val="single"/>
        </w:rPr>
        <w:t>FRECUENTES</w:t>
      </w:r>
    </w:p>
    <w:p w:rsidR="00830B79" w:rsidRDefault="00830B79" w:rsidP="00830B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Deberán presentar la documentación relativa al personal de las empresas aquellas que prestan servicios en el ámbito del Área Metropolitana de Buenos Aires (AMBA)</w:t>
      </w:r>
      <w:r w:rsidR="00EC17E0">
        <w:rPr>
          <w:rFonts w:ascii="Times New Roman" w:hAnsi="Times New Roman" w:cs="Times New Roman"/>
          <w:sz w:val="24"/>
          <w:szCs w:val="24"/>
        </w:rPr>
        <w:t xml:space="preserve">. </w:t>
      </w:r>
    </w:p>
    <w:p w:rsidR="00EC17E0" w:rsidRDefault="00EC17E0" w:rsidP="00830B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Quienes posean únicamente servicios en Jurisdicción Nacional, </w:t>
      </w:r>
      <w:r w:rsidR="004F0B51">
        <w:rPr>
          <w:rFonts w:ascii="Times New Roman" w:hAnsi="Times New Roman" w:cs="Times New Roman"/>
          <w:sz w:val="24"/>
          <w:szCs w:val="24"/>
        </w:rPr>
        <w:t>deberán presentar solamente el Anexo X, no siendo necesario la presentación d</w:t>
      </w:r>
      <w:r>
        <w:rPr>
          <w:rFonts w:ascii="Times New Roman" w:hAnsi="Times New Roman" w:cs="Times New Roman"/>
          <w:sz w:val="24"/>
          <w:szCs w:val="24"/>
        </w:rPr>
        <w:t>el Anexo IX.</w:t>
      </w:r>
    </w:p>
    <w:p w:rsidR="00830B79" w:rsidRDefault="00830B79" w:rsidP="00830B79">
      <w:pPr>
        <w:autoSpaceDE w:val="0"/>
        <w:autoSpaceDN w:val="0"/>
        <w:adjustRightInd w:val="0"/>
        <w:spacing w:after="0" w:line="240" w:lineRule="auto"/>
        <w:rPr>
          <w:rFonts w:ascii="Times New Roman" w:hAnsi="Times New Roman" w:cs="Times New Roman"/>
          <w:sz w:val="24"/>
          <w:szCs w:val="24"/>
        </w:rPr>
      </w:pPr>
    </w:p>
    <w:p w:rsidR="00172057" w:rsidRPr="00830B79" w:rsidRDefault="00172057" w:rsidP="00830B79">
      <w:pPr>
        <w:rPr>
          <w:rFonts w:ascii="Times New Roman" w:hAnsi="Times New Roman" w:cs="Times New Roman"/>
          <w:sz w:val="24"/>
          <w:szCs w:val="24"/>
        </w:rPr>
      </w:pPr>
      <w:r w:rsidRPr="00172057">
        <w:rPr>
          <w:rFonts w:ascii="Times New Roman" w:hAnsi="Times New Roman" w:cs="Times New Roman"/>
          <w:b/>
          <w:color w:val="FF0000"/>
          <w:sz w:val="24"/>
          <w:szCs w:val="24"/>
          <w:highlight w:val="yellow"/>
          <w:u w:val="single"/>
        </w:rPr>
        <w:t>IMPORTANTE:</w:t>
      </w:r>
    </w:p>
    <w:p w:rsidR="00594A6D" w:rsidRPr="00641EE6" w:rsidRDefault="00594A6D" w:rsidP="00641EE6">
      <w:pPr>
        <w:jc w:val="both"/>
        <w:rPr>
          <w:rFonts w:ascii="Times New Roman" w:hAnsi="Times New Roman" w:cs="Times New Roman"/>
          <w:b/>
          <w:color w:val="FF0000"/>
          <w:sz w:val="24"/>
          <w:szCs w:val="24"/>
          <w:highlight w:val="yellow"/>
        </w:rPr>
      </w:pPr>
      <w:r w:rsidRPr="00641EE6">
        <w:rPr>
          <w:rFonts w:ascii="Times New Roman" w:hAnsi="Times New Roman" w:cs="Times New Roman"/>
          <w:b/>
          <w:color w:val="FF0000"/>
          <w:sz w:val="24"/>
          <w:szCs w:val="24"/>
          <w:highlight w:val="yellow"/>
        </w:rPr>
        <w:t xml:space="preserve">PLAZOS DE PRESENTACIÓN </w:t>
      </w:r>
    </w:p>
    <w:p w:rsidR="000C3DFA" w:rsidRPr="003F510E" w:rsidRDefault="000C3DFA" w:rsidP="000C3DFA">
      <w:pPr>
        <w:jc w:val="both"/>
        <w:rPr>
          <w:rFonts w:ascii="Times New Roman" w:hAnsi="Times New Roman" w:cs="Times New Roman"/>
          <w:b/>
          <w:color w:val="FF0000"/>
          <w:sz w:val="24"/>
          <w:szCs w:val="24"/>
          <w:highlight w:val="yellow"/>
        </w:rPr>
      </w:pPr>
      <w:r w:rsidRPr="003F510E">
        <w:rPr>
          <w:rFonts w:ascii="Times New Roman" w:hAnsi="Times New Roman" w:cs="Times New Roman"/>
          <w:b/>
          <w:color w:val="FF0000"/>
          <w:sz w:val="24"/>
          <w:szCs w:val="24"/>
          <w:highlight w:val="yellow"/>
        </w:rPr>
        <w:t>La documentación de</w:t>
      </w:r>
      <w:r>
        <w:rPr>
          <w:rFonts w:ascii="Times New Roman" w:hAnsi="Times New Roman" w:cs="Times New Roman"/>
          <w:b/>
          <w:color w:val="FF0000"/>
          <w:sz w:val="24"/>
          <w:szCs w:val="24"/>
          <w:highlight w:val="yellow"/>
        </w:rPr>
        <w:t>l</w:t>
      </w:r>
      <w:r w:rsidRPr="003F510E">
        <w:rPr>
          <w:rFonts w:ascii="Times New Roman" w:hAnsi="Times New Roman" w:cs="Times New Roman"/>
          <w:b/>
          <w:color w:val="FF0000"/>
          <w:sz w:val="24"/>
          <w:szCs w:val="24"/>
          <w:highlight w:val="yellow"/>
        </w:rPr>
        <w:t xml:space="preserve"> ANEXO</w:t>
      </w:r>
      <w:r w:rsidR="00EC17E0">
        <w:rPr>
          <w:rFonts w:ascii="Times New Roman" w:hAnsi="Times New Roman" w:cs="Times New Roman"/>
          <w:b/>
          <w:color w:val="FF0000"/>
          <w:sz w:val="24"/>
          <w:szCs w:val="24"/>
          <w:highlight w:val="yellow"/>
        </w:rPr>
        <w:t xml:space="preserve"> IX,</w:t>
      </w:r>
      <w:r w:rsidRPr="003F510E">
        <w:rPr>
          <w:rFonts w:ascii="Times New Roman" w:hAnsi="Times New Roman" w:cs="Times New Roman"/>
          <w:b/>
          <w:color w:val="FF0000"/>
          <w:sz w:val="24"/>
          <w:szCs w:val="24"/>
          <w:highlight w:val="yellow"/>
        </w:rPr>
        <w:t xml:space="preserve"> X</w:t>
      </w:r>
      <w:r w:rsidR="00EC17E0">
        <w:rPr>
          <w:rFonts w:ascii="Times New Roman" w:hAnsi="Times New Roman" w:cs="Times New Roman"/>
          <w:b/>
          <w:color w:val="FF0000"/>
          <w:sz w:val="24"/>
          <w:szCs w:val="24"/>
          <w:highlight w:val="yellow"/>
        </w:rPr>
        <w:t xml:space="preserve"> y</w:t>
      </w:r>
      <w:r>
        <w:rPr>
          <w:rFonts w:ascii="Times New Roman" w:hAnsi="Times New Roman" w:cs="Times New Roman"/>
          <w:b/>
          <w:color w:val="FF0000"/>
          <w:sz w:val="24"/>
          <w:szCs w:val="24"/>
          <w:highlight w:val="yellow"/>
        </w:rPr>
        <w:t xml:space="preserve"> F</w:t>
      </w:r>
      <w:r w:rsidRPr="003F510E">
        <w:rPr>
          <w:rFonts w:ascii="Times New Roman" w:hAnsi="Times New Roman" w:cs="Times New Roman"/>
          <w:b/>
          <w:color w:val="FF0000"/>
          <w:sz w:val="24"/>
          <w:szCs w:val="24"/>
          <w:highlight w:val="yellow"/>
        </w:rPr>
        <w:t xml:space="preserve">ormulario AFIP 931 por el mes de </w:t>
      </w:r>
      <w:r w:rsidR="002A7FC2">
        <w:rPr>
          <w:rFonts w:ascii="Times New Roman" w:hAnsi="Times New Roman" w:cs="Times New Roman"/>
          <w:b/>
          <w:color w:val="FF0000"/>
          <w:sz w:val="24"/>
          <w:szCs w:val="24"/>
          <w:highlight w:val="yellow"/>
        </w:rPr>
        <w:t>ENERO</w:t>
      </w:r>
      <w:r w:rsidRPr="003F510E">
        <w:rPr>
          <w:rFonts w:ascii="Times New Roman" w:hAnsi="Times New Roman" w:cs="Times New Roman"/>
          <w:b/>
          <w:color w:val="FF0000"/>
          <w:sz w:val="24"/>
          <w:szCs w:val="24"/>
          <w:highlight w:val="yellow"/>
        </w:rPr>
        <w:t xml:space="preserve"> 201</w:t>
      </w:r>
      <w:r w:rsidR="002A7FC2">
        <w:rPr>
          <w:rFonts w:ascii="Times New Roman" w:hAnsi="Times New Roman" w:cs="Times New Roman"/>
          <w:b/>
          <w:color w:val="FF0000"/>
          <w:sz w:val="24"/>
          <w:szCs w:val="24"/>
          <w:highlight w:val="yellow"/>
        </w:rPr>
        <w:t>9</w:t>
      </w:r>
      <w:r w:rsidRPr="003F510E">
        <w:rPr>
          <w:rFonts w:ascii="Times New Roman" w:hAnsi="Times New Roman" w:cs="Times New Roman"/>
          <w:b/>
          <w:color w:val="FF0000"/>
          <w:sz w:val="24"/>
          <w:szCs w:val="24"/>
          <w:highlight w:val="yellow"/>
        </w:rPr>
        <w:t xml:space="preserve"> tiene como plazo de presentación en la Dirección Nacional de Gestión de Fondos Fiduciarios indefectiblemente el día </w:t>
      </w:r>
      <w:r w:rsidR="00780C8E">
        <w:rPr>
          <w:rFonts w:ascii="Times New Roman" w:hAnsi="Times New Roman" w:cs="Times New Roman"/>
          <w:b/>
          <w:color w:val="FF0000"/>
          <w:sz w:val="24"/>
          <w:szCs w:val="24"/>
          <w:highlight w:val="yellow"/>
        </w:rPr>
        <w:t>29</w:t>
      </w:r>
      <w:r w:rsidRPr="003F510E">
        <w:rPr>
          <w:rFonts w:ascii="Times New Roman" w:hAnsi="Times New Roman" w:cs="Times New Roman"/>
          <w:b/>
          <w:color w:val="FF0000"/>
          <w:sz w:val="24"/>
          <w:szCs w:val="24"/>
          <w:highlight w:val="yellow"/>
        </w:rPr>
        <w:t xml:space="preserve"> DE </w:t>
      </w:r>
      <w:r w:rsidR="00780C8E">
        <w:rPr>
          <w:rFonts w:ascii="Times New Roman" w:hAnsi="Times New Roman" w:cs="Times New Roman"/>
          <w:b/>
          <w:color w:val="FF0000"/>
          <w:sz w:val="24"/>
          <w:szCs w:val="24"/>
          <w:highlight w:val="yellow"/>
        </w:rPr>
        <w:t>MARZO DE 2019</w:t>
      </w:r>
      <w:r w:rsidRPr="003F510E">
        <w:rPr>
          <w:rFonts w:ascii="Times New Roman" w:hAnsi="Times New Roman" w:cs="Times New Roman"/>
          <w:b/>
          <w:color w:val="FF0000"/>
          <w:sz w:val="24"/>
          <w:szCs w:val="24"/>
          <w:highlight w:val="yellow"/>
        </w:rPr>
        <w:t>.</w:t>
      </w:r>
    </w:p>
    <w:p w:rsidR="000C3DFA" w:rsidRDefault="000C3DFA" w:rsidP="000C3DFA">
      <w:pPr>
        <w:jc w:val="both"/>
        <w:rPr>
          <w:rFonts w:ascii="Times New Roman" w:hAnsi="Times New Roman" w:cs="Times New Roman"/>
          <w:b/>
          <w:color w:val="002060"/>
          <w:sz w:val="24"/>
          <w:szCs w:val="24"/>
        </w:rPr>
      </w:pPr>
    </w:p>
    <w:p w:rsidR="00594A6D" w:rsidRPr="004F37DD" w:rsidRDefault="00594A6D" w:rsidP="000C3DFA">
      <w:pPr>
        <w:pStyle w:val="Prrafodelista"/>
        <w:numPr>
          <w:ilvl w:val="0"/>
          <w:numId w:val="18"/>
        </w:numPr>
        <w:jc w:val="both"/>
        <w:rPr>
          <w:rFonts w:ascii="Times New Roman" w:hAnsi="Times New Roman" w:cs="Times New Roman"/>
          <w:b/>
          <w:sz w:val="24"/>
          <w:szCs w:val="24"/>
        </w:rPr>
      </w:pPr>
      <w:r w:rsidRPr="004F37DD">
        <w:rPr>
          <w:rFonts w:ascii="Times New Roman" w:hAnsi="Times New Roman" w:cs="Times New Roman"/>
          <w:b/>
          <w:sz w:val="24"/>
          <w:szCs w:val="24"/>
        </w:rPr>
        <w:t>TENGO LÍNEAS EN DISTINTAS JURISDICCIONES, (JN/ PROVINCIAL/ MUNICIPAL) ANTE QUÉ PROVINCIA DEBO ELEVAR</w:t>
      </w:r>
      <w:r w:rsidR="004F37DD">
        <w:rPr>
          <w:rFonts w:ascii="Times New Roman" w:hAnsi="Times New Roman" w:cs="Times New Roman"/>
          <w:b/>
          <w:sz w:val="24"/>
          <w:szCs w:val="24"/>
        </w:rPr>
        <w:t xml:space="preserve"> LA DOCUMENTACIÓN</w:t>
      </w:r>
      <w:proofErr w:type="gramStart"/>
      <w:r w:rsidR="004F37DD">
        <w:rPr>
          <w:rFonts w:ascii="Times New Roman" w:hAnsi="Times New Roman" w:cs="Times New Roman"/>
          <w:b/>
          <w:sz w:val="24"/>
          <w:szCs w:val="24"/>
        </w:rPr>
        <w:t>?</w:t>
      </w:r>
      <w:proofErr w:type="gramEnd"/>
    </w:p>
    <w:p w:rsidR="00594A6D" w:rsidRPr="004F37DD" w:rsidRDefault="000C3DFA" w:rsidP="000C3DFA">
      <w:pPr>
        <w:ind w:left="708"/>
        <w:jc w:val="both"/>
        <w:rPr>
          <w:rFonts w:ascii="Times New Roman" w:hAnsi="Times New Roman" w:cs="Times New Roman"/>
          <w:sz w:val="24"/>
          <w:szCs w:val="24"/>
        </w:rPr>
      </w:pPr>
      <w:r w:rsidRPr="0084389B">
        <w:rPr>
          <w:rFonts w:ascii="Times New Roman" w:hAnsi="Times New Roman" w:cs="Times New Roman"/>
          <w:b/>
          <w:sz w:val="24"/>
          <w:szCs w:val="24"/>
        </w:rPr>
        <w:t xml:space="preserve">Opción </w:t>
      </w:r>
      <w:r w:rsidR="00594A6D" w:rsidRPr="0084389B">
        <w:rPr>
          <w:rFonts w:ascii="Times New Roman" w:hAnsi="Times New Roman" w:cs="Times New Roman"/>
          <w:b/>
          <w:sz w:val="24"/>
          <w:szCs w:val="24"/>
        </w:rPr>
        <w:t>1:</w:t>
      </w:r>
      <w:r w:rsidRPr="004F37DD">
        <w:rPr>
          <w:rFonts w:ascii="Times New Roman" w:hAnsi="Times New Roman" w:cs="Times New Roman"/>
          <w:sz w:val="24"/>
          <w:szCs w:val="24"/>
        </w:rPr>
        <w:t xml:space="preserve"> E</w:t>
      </w:r>
      <w:r w:rsidR="00594A6D" w:rsidRPr="004F37DD">
        <w:rPr>
          <w:rFonts w:ascii="Times New Roman" w:hAnsi="Times New Roman" w:cs="Times New Roman"/>
          <w:sz w:val="24"/>
          <w:szCs w:val="24"/>
        </w:rPr>
        <w:t>n el caso de tener únicamente Líneas de Jurisdicción Nacional, debe presentarlo directamente en MAIPU 255 PISO 16 “A”, C.A.B.A.</w:t>
      </w:r>
    </w:p>
    <w:p w:rsidR="0037520F" w:rsidRDefault="00594A6D" w:rsidP="000C3DFA">
      <w:pPr>
        <w:ind w:left="708"/>
        <w:jc w:val="both"/>
        <w:rPr>
          <w:rFonts w:ascii="Times New Roman" w:hAnsi="Times New Roman" w:cs="Times New Roman"/>
          <w:sz w:val="24"/>
          <w:szCs w:val="24"/>
        </w:rPr>
      </w:pPr>
      <w:r w:rsidRPr="0084389B">
        <w:rPr>
          <w:rFonts w:ascii="Times New Roman" w:hAnsi="Times New Roman" w:cs="Times New Roman"/>
          <w:b/>
          <w:sz w:val="24"/>
          <w:szCs w:val="24"/>
        </w:rPr>
        <w:t>Opción 2:</w:t>
      </w:r>
      <w:r w:rsidR="000C3DFA" w:rsidRPr="004F37DD">
        <w:rPr>
          <w:rFonts w:ascii="Times New Roman" w:hAnsi="Times New Roman" w:cs="Times New Roman"/>
          <w:sz w:val="24"/>
          <w:szCs w:val="24"/>
        </w:rPr>
        <w:t xml:space="preserve"> E</w:t>
      </w:r>
      <w:r w:rsidRPr="004F37DD">
        <w:rPr>
          <w:rFonts w:ascii="Times New Roman" w:hAnsi="Times New Roman" w:cs="Times New Roman"/>
          <w:sz w:val="24"/>
          <w:szCs w:val="24"/>
        </w:rPr>
        <w:t xml:space="preserve">n el caso de tener líneas en Jurisdicción Nacional </w:t>
      </w:r>
      <w:r w:rsidR="0026278F">
        <w:rPr>
          <w:rFonts w:ascii="Times New Roman" w:hAnsi="Times New Roman" w:cs="Times New Roman"/>
          <w:sz w:val="24"/>
          <w:szCs w:val="24"/>
        </w:rPr>
        <w:t>conjuntamente con líneas</w:t>
      </w:r>
      <w:r w:rsidRPr="004F37DD">
        <w:rPr>
          <w:rFonts w:ascii="Times New Roman" w:hAnsi="Times New Roman" w:cs="Times New Roman"/>
          <w:sz w:val="24"/>
          <w:szCs w:val="24"/>
        </w:rPr>
        <w:t xml:space="preserve"> provinciales y/o municipales</w:t>
      </w:r>
      <w:r w:rsidR="004F37DD">
        <w:rPr>
          <w:rFonts w:ascii="Times New Roman" w:hAnsi="Times New Roman" w:cs="Times New Roman"/>
          <w:sz w:val="24"/>
          <w:szCs w:val="24"/>
        </w:rPr>
        <w:t xml:space="preserve"> dentro</w:t>
      </w:r>
      <w:r w:rsidR="0084389B">
        <w:rPr>
          <w:rFonts w:ascii="Times New Roman" w:hAnsi="Times New Roman" w:cs="Times New Roman"/>
          <w:sz w:val="24"/>
          <w:szCs w:val="24"/>
        </w:rPr>
        <w:t xml:space="preserve"> del Área Metropolitana de </w:t>
      </w:r>
      <w:r w:rsidR="004F37DD">
        <w:rPr>
          <w:rFonts w:ascii="Times New Roman" w:hAnsi="Times New Roman" w:cs="Times New Roman"/>
          <w:sz w:val="24"/>
          <w:szCs w:val="24"/>
        </w:rPr>
        <w:t>Buenos Aires</w:t>
      </w:r>
      <w:r w:rsidRPr="004F37DD">
        <w:rPr>
          <w:rFonts w:ascii="Times New Roman" w:hAnsi="Times New Roman" w:cs="Times New Roman"/>
          <w:sz w:val="24"/>
          <w:szCs w:val="24"/>
        </w:rPr>
        <w:t>, deberán presentar</w:t>
      </w:r>
      <w:r w:rsidR="004F37DD">
        <w:rPr>
          <w:rFonts w:ascii="Times New Roman" w:hAnsi="Times New Roman" w:cs="Times New Roman"/>
          <w:sz w:val="24"/>
          <w:szCs w:val="24"/>
        </w:rPr>
        <w:t>la elevada</w:t>
      </w:r>
      <w:r w:rsidRPr="004F37DD">
        <w:rPr>
          <w:rFonts w:ascii="Times New Roman" w:hAnsi="Times New Roman" w:cs="Times New Roman"/>
          <w:sz w:val="24"/>
          <w:szCs w:val="24"/>
        </w:rPr>
        <w:t xml:space="preserve"> por la jurisdicción provincial </w:t>
      </w:r>
      <w:r w:rsidR="00302DCC">
        <w:rPr>
          <w:rFonts w:ascii="Times New Roman" w:hAnsi="Times New Roman" w:cs="Times New Roman"/>
          <w:sz w:val="24"/>
          <w:szCs w:val="24"/>
        </w:rPr>
        <w:t xml:space="preserve">de Buenos </w:t>
      </w:r>
      <w:r w:rsidR="00AD562D">
        <w:rPr>
          <w:rFonts w:ascii="Times New Roman" w:hAnsi="Times New Roman" w:cs="Times New Roman"/>
          <w:sz w:val="24"/>
          <w:szCs w:val="24"/>
        </w:rPr>
        <w:t xml:space="preserve">observando el cumplimiento de las firmas de las autoridades del </w:t>
      </w:r>
      <w:r w:rsidR="00C00DF6">
        <w:rPr>
          <w:rFonts w:ascii="Times New Roman" w:hAnsi="Times New Roman" w:cs="Times New Roman"/>
          <w:sz w:val="24"/>
          <w:szCs w:val="24"/>
        </w:rPr>
        <w:t>Anexo IX</w:t>
      </w:r>
      <w:r w:rsidR="00AD562D">
        <w:rPr>
          <w:rFonts w:ascii="Times New Roman" w:hAnsi="Times New Roman" w:cs="Times New Roman"/>
          <w:sz w:val="24"/>
          <w:szCs w:val="24"/>
        </w:rPr>
        <w:t xml:space="preserve"> que se detallan a continuación:</w:t>
      </w:r>
      <w:r w:rsidR="00C00DF6">
        <w:rPr>
          <w:rFonts w:ascii="Times New Roman" w:hAnsi="Times New Roman" w:cs="Times New Roman"/>
          <w:sz w:val="24"/>
          <w:szCs w:val="24"/>
        </w:rPr>
        <w:t xml:space="preserve"> </w:t>
      </w:r>
    </w:p>
    <w:p w:rsidR="00594A6D" w:rsidRPr="004F37DD" w:rsidRDefault="0084389B" w:rsidP="000C3DFA">
      <w:pPr>
        <w:ind w:left="708"/>
        <w:jc w:val="both"/>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2130" cy="1488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e anexo ix.PNG"/>
                    <pic:cNvPicPr/>
                  </pic:nvPicPr>
                  <pic:blipFill>
                    <a:blip r:embed="rId6">
                      <a:extLst>
                        <a:ext uri="{28A0092B-C50C-407E-A947-70E740481C1C}">
                          <a14:useLocalDpi xmlns:a14="http://schemas.microsoft.com/office/drawing/2010/main" val="0"/>
                        </a:ext>
                      </a:extLst>
                    </a:blip>
                    <a:stretch>
                      <a:fillRect/>
                    </a:stretch>
                  </pic:blipFill>
                  <pic:spPr>
                    <a:xfrm>
                      <a:off x="0" y="0"/>
                      <a:ext cx="5612130" cy="1488440"/>
                    </a:xfrm>
                    <a:prstGeom prst="rect">
                      <a:avLst/>
                    </a:prstGeom>
                  </pic:spPr>
                </pic:pic>
              </a:graphicData>
            </a:graphic>
          </wp:inline>
        </w:drawing>
      </w:r>
    </w:p>
    <w:p w:rsidR="004F37DD" w:rsidRDefault="004F37DD" w:rsidP="000C3DFA">
      <w:pPr>
        <w:ind w:left="708"/>
        <w:jc w:val="both"/>
        <w:rPr>
          <w:rFonts w:ascii="Times New Roman" w:hAnsi="Times New Roman" w:cs="Times New Roman"/>
          <w:b/>
          <w:color w:val="002060"/>
          <w:sz w:val="24"/>
          <w:szCs w:val="24"/>
        </w:rPr>
      </w:pPr>
    </w:p>
    <w:p w:rsidR="00C00DF6" w:rsidRDefault="00C00DF6" w:rsidP="000C3DFA">
      <w:pPr>
        <w:ind w:left="708"/>
        <w:jc w:val="both"/>
        <w:rPr>
          <w:rFonts w:ascii="Times New Roman" w:hAnsi="Times New Roman" w:cs="Times New Roman"/>
          <w:b/>
          <w:color w:val="002060"/>
          <w:sz w:val="24"/>
          <w:szCs w:val="24"/>
        </w:rPr>
      </w:pPr>
    </w:p>
    <w:p w:rsidR="00C00DF6" w:rsidRDefault="00C00DF6" w:rsidP="000C3DFA">
      <w:pPr>
        <w:ind w:left="708"/>
        <w:jc w:val="both"/>
        <w:rPr>
          <w:rFonts w:ascii="Times New Roman" w:hAnsi="Times New Roman" w:cs="Times New Roman"/>
          <w:b/>
          <w:color w:val="002060"/>
          <w:sz w:val="24"/>
          <w:szCs w:val="24"/>
        </w:rPr>
      </w:pPr>
    </w:p>
    <w:p w:rsidR="000D0682" w:rsidRDefault="000D0682" w:rsidP="000D0682">
      <w:pPr>
        <w:pStyle w:val="Prrafodelista"/>
        <w:jc w:val="center"/>
        <w:rPr>
          <w:rFonts w:ascii="Times New Roman" w:hAnsi="Times New Roman" w:cs="Times New Roman"/>
          <w:b/>
          <w:sz w:val="36"/>
          <w:szCs w:val="36"/>
          <w:highlight w:val="green"/>
          <w:u w:val="single"/>
        </w:rPr>
      </w:pPr>
      <w:r w:rsidRPr="00594A6D">
        <w:rPr>
          <w:rFonts w:ascii="Times New Roman" w:hAnsi="Times New Roman" w:cs="Times New Roman"/>
          <w:b/>
          <w:sz w:val="36"/>
          <w:szCs w:val="36"/>
          <w:highlight w:val="green"/>
          <w:u w:val="single"/>
        </w:rPr>
        <w:lastRenderedPageBreak/>
        <w:t>A</w:t>
      </w:r>
      <w:r w:rsidR="00172057">
        <w:rPr>
          <w:rFonts w:ascii="Times New Roman" w:hAnsi="Times New Roman" w:cs="Times New Roman"/>
          <w:b/>
          <w:sz w:val="36"/>
          <w:szCs w:val="36"/>
          <w:highlight w:val="green"/>
          <w:u w:val="single"/>
        </w:rPr>
        <w:t>NEXO</w:t>
      </w:r>
      <w:r w:rsidRPr="00594A6D">
        <w:rPr>
          <w:rFonts w:ascii="Times New Roman" w:hAnsi="Times New Roman" w:cs="Times New Roman"/>
          <w:b/>
          <w:sz w:val="36"/>
          <w:szCs w:val="36"/>
          <w:highlight w:val="green"/>
          <w:u w:val="single"/>
        </w:rPr>
        <w:t xml:space="preserve"> X</w:t>
      </w:r>
    </w:p>
    <w:p w:rsidR="000D0682" w:rsidRDefault="000D0682" w:rsidP="00594A6D">
      <w:pPr>
        <w:ind w:left="708" w:firstLine="45"/>
        <w:jc w:val="both"/>
        <w:rPr>
          <w:rFonts w:ascii="Times New Roman" w:hAnsi="Times New Roman" w:cs="Times New Roman"/>
          <w:sz w:val="24"/>
          <w:szCs w:val="24"/>
        </w:rPr>
      </w:pPr>
    </w:p>
    <w:p w:rsidR="00594A6D" w:rsidRPr="00A84345" w:rsidRDefault="00594A6D" w:rsidP="00594A6D">
      <w:pPr>
        <w:pStyle w:val="Prrafodelista"/>
        <w:numPr>
          <w:ilvl w:val="0"/>
          <w:numId w:val="1"/>
        </w:numPr>
        <w:jc w:val="both"/>
        <w:rPr>
          <w:rFonts w:ascii="Times New Roman" w:hAnsi="Times New Roman" w:cs="Times New Roman"/>
          <w:b/>
          <w:sz w:val="24"/>
          <w:szCs w:val="24"/>
        </w:rPr>
      </w:pPr>
      <w:r w:rsidRPr="00A84345">
        <w:rPr>
          <w:rFonts w:ascii="Times New Roman" w:hAnsi="Times New Roman" w:cs="Times New Roman"/>
          <w:b/>
          <w:sz w:val="24"/>
          <w:szCs w:val="24"/>
        </w:rPr>
        <w:t xml:space="preserve">¿TENGO LÍNEAS EN DISTINTAS JURISDICCIONES, DEBO </w:t>
      </w:r>
      <w:r>
        <w:rPr>
          <w:rFonts w:ascii="Times New Roman" w:hAnsi="Times New Roman" w:cs="Times New Roman"/>
          <w:b/>
          <w:sz w:val="24"/>
          <w:szCs w:val="24"/>
        </w:rPr>
        <w:t>GENERAR UN ANEXO POR CADA JURISDICCIÓN</w:t>
      </w:r>
      <w:r w:rsidRPr="00A84345">
        <w:rPr>
          <w:rFonts w:ascii="Times New Roman" w:hAnsi="Times New Roman" w:cs="Times New Roman"/>
          <w:b/>
          <w:sz w:val="24"/>
          <w:szCs w:val="24"/>
        </w:rPr>
        <w:t>?</w:t>
      </w:r>
    </w:p>
    <w:p w:rsidR="00594A6D" w:rsidRDefault="00594A6D" w:rsidP="00594A6D">
      <w:pPr>
        <w:pStyle w:val="Prrafodelista"/>
        <w:jc w:val="both"/>
        <w:rPr>
          <w:rFonts w:ascii="Times New Roman" w:hAnsi="Times New Roman" w:cs="Times New Roman"/>
          <w:sz w:val="24"/>
          <w:szCs w:val="24"/>
        </w:rPr>
      </w:pPr>
      <w:r w:rsidRPr="00A84345">
        <w:rPr>
          <w:rFonts w:ascii="Times New Roman" w:hAnsi="Times New Roman" w:cs="Times New Roman"/>
          <w:sz w:val="24"/>
          <w:szCs w:val="24"/>
        </w:rPr>
        <w:t>El ANEXO X es único para cada empresa, por lo tanto no será necesaria la presentación en forma desagregada por líneas ni separada en diversos anexos.</w:t>
      </w:r>
    </w:p>
    <w:p w:rsidR="00594A6D" w:rsidRDefault="00594A6D" w:rsidP="00594A6D">
      <w:pPr>
        <w:ind w:firstLine="708"/>
        <w:jc w:val="both"/>
      </w:pPr>
    </w:p>
    <w:p w:rsidR="00594A6D" w:rsidRPr="00A84345" w:rsidRDefault="00594A6D" w:rsidP="00594A6D">
      <w:pPr>
        <w:pStyle w:val="Prrafodelista"/>
        <w:numPr>
          <w:ilvl w:val="0"/>
          <w:numId w:val="1"/>
        </w:numPr>
        <w:jc w:val="both"/>
        <w:rPr>
          <w:rFonts w:ascii="Times New Roman" w:hAnsi="Times New Roman" w:cs="Times New Roman"/>
          <w:b/>
          <w:sz w:val="24"/>
          <w:szCs w:val="24"/>
        </w:rPr>
      </w:pPr>
      <w:r w:rsidRPr="00A84345">
        <w:rPr>
          <w:rFonts w:ascii="Times New Roman" w:hAnsi="Times New Roman" w:cs="Times New Roman"/>
          <w:b/>
          <w:sz w:val="24"/>
          <w:szCs w:val="24"/>
        </w:rPr>
        <w:t>¿PUEDE CADA EMPRESA PRESENTAR DIRECTAMENTE LOS ANEXOS SIN ELEVACIÓN DE LAS AUTORIDADES DE TRANSPORTE PROVINCIAL?</w:t>
      </w:r>
    </w:p>
    <w:p w:rsidR="00594A6D" w:rsidRPr="00A84345" w:rsidRDefault="000D0682" w:rsidP="00594A6D">
      <w:pPr>
        <w:pStyle w:val="Prrafodelista"/>
        <w:jc w:val="both"/>
        <w:rPr>
          <w:rFonts w:ascii="Times New Roman" w:hAnsi="Times New Roman" w:cs="Times New Roman"/>
          <w:sz w:val="24"/>
          <w:szCs w:val="24"/>
        </w:rPr>
      </w:pPr>
      <w:r>
        <w:rPr>
          <w:rFonts w:ascii="Times New Roman" w:hAnsi="Times New Roman" w:cs="Times New Roman"/>
          <w:sz w:val="24"/>
          <w:szCs w:val="24"/>
        </w:rPr>
        <w:t>NO</w:t>
      </w:r>
      <w:r w:rsidR="00594A6D" w:rsidRPr="00A84345">
        <w:rPr>
          <w:rFonts w:ascii="Times New Roman" w:hAnsi="Times New Roman" w:cs="Times New Roman"/>
          <w:sz w:val="24"/>
          <w:szCs w:val="24"/>
        </w:rPr>
        <w:t xml:space="preserve">, toda la documentación solicitada, deberá indefectiblemente ser elevada por la autoridad provincial en materia de transporte que corresponda, independientemente de las firmas que se requieran en </w:t>
      </w:r>
      <w:r w:rsidR="00C00DF6">
        <w:rPr>
          <w:rFonts w:ascii="Times New Roman" w:hAnsi="Times New Roman" w:cs="Times New Roman"/>
          <w:sz w:val="24"/>
          <w:szCs w:val="24"/>
        </w:rPr>
        <w:t>los Anexos IX según su jurisdicción.</w:t>
      </w:r>
    </w:p>
    <w:p w:rsidR="00594A6D" w:rsidRDefault="00594A6D" w:rsidP="00594A6D">
      <w:pPr>
        <w:pStyle w:val="Prrafodelista"/>
        <w:jc w:val="both"/>
        <w:rPr>
          <w:rFonts w:ascii="Times New Roman" w:hAnsi="Times New Roman" w:cs="Times New Roman"/>
          <w:sz w:val="24"/>
          <w:szCs w:val="24"/>
        </w:rPr>
      </w:pPr>
      <w:r w:rsidRPr="00A84345">
        <w:rPr>
          <w:rFonts w:ascii="Times New Roman" w:hAnsi="Times New Roman" w:cs="Times New Roman"/>
          <w:b/>
          <w:sz w:val="24"/>
          <w:szCs w:val="24"/>
        </w:rPr>
        <w:t>EXCEPCIÓN</w:t>
      </w:r>
      <w:r w:rsidRPr="00A84345">
        <w:rPr>
          <w:rFonts w:ascii="Times New Roman" w:hAnsi="Times New Roman" w:cs="Times New Roman"/>
          <w:sz w:val="24"/>
          <w:szCs w:val="24"/>
        </w:rPr>
        <w:t>: Las empresas que únicamente posean líneas de Jurisdicción Nacional, deberán enviar el ANEXO X directamente ante la Dirección Nacional de Gestión de Fondos Fiduciarios a la siguiente dirección: MAIPU 255 PISO 16 “A”, C.A.B.A.</w:t>
      </w:r>
    </w:p>
    <w:p w:rsidR="00594A6D" w:rsidRDefault="00594A6D" w:rsidP="00594A6D">
      <w:pPr>
        <w:pStyle w:val="Prrafodelista"/>
        <w:jc w:val="both"/>
        <w:rPr>
          <w:rFonts w:ascii="Times New Roman" w:hAnsi="Times New Roman" w:cs="Times New Roman"/>
          <w:sz w:val="24"/>
          <w:szCs w:val="24"/>
        </w:rPr>
      </w:pPr>
    </w:p>
    <w:p w:rsidR="000D0682" w:rsidRDefault="00594A6D" w:rsidP="00594A6D">
      <w:pPr>
        <w:pStyle w:val="Prrafodelista"/>
        <w:jc w:val="center"/>
        <w:rPr>
          <w:rFonts w:ascii="Times New Roman" w:hAnsi="Times New Roman" w:cs="Times New Roman"/>
          <w:b/>
          <w:sz w:val="36"/>
          <w:szCs w:val="36"/>
          <w:highlight w:val="green"/>
          <w:u w:val="single"/>
        </w:rPr>
      </w:pPr>
      <w:r w:rsidRPr="00594A6D">
        <w:rPr>
          <w:rFonts w:ascii="Times New Roman" w:hAnsi="Times New Roman" w:cs="Times New Roman"/>
          <w:b/>
          <w:sz w:val="36"/>
          <w:szCs w:val="36"/>
          <w:highlight w:val="green"/>
          <w:u w:val="single"/>
        </w:rPr>
        <w:t>Anexo IX</w:t>
      </w:r>
      <w:bookmarkStart w:id="0" w:name="_GoBack"/>
      <w:bookmarkEnd w:id="0"/>
    </w:p>
    <w:p w:rsidR="000C3DFA" w:rsidRPr="00594A6D" w:rsidRDefault="000C3DFA" w:rsidP="00594A6D">
      <w:pPr>
        <w:pStyle w:val="Prrafodelista"/>
        <w:jc w:val="center"/>
        <w:rPr>
          <w:rFonts w:ascii="Times New Roman" w:hAnsi="Times New Roman" w:cs="Times New Roman"/>
          <w:b/>
          <w:sz w:val="36"/>
          <w:szCs w:val="36"/>
          <w:highlight w:val="green"/>
          <w:u w:val="single"/>
        </w:rPr>
      </w:pPr>
    </w:p>
    <w:p w:rsidR="00594A6D" w:rsidRPr="000D0682" w:rsidRDefault="000D0682" w:rsidP="000D0682">
      <w:pPr>
        <w:pStyle w:val="Prrafodelista"/>
        <w:numPr>
          <w:ilvl w:val="0"/>
          <w:numId w:val="1"/>
        </w:numPr>
        <w:jc w:val="both"/>
        <w:rPr>
          <w:rFonts w:ascii="Times New Roman" w:hAnsi="Times New Roman" w:cs="Times New Roman"/>
          <w:b/>
          <w:sz w:val="24"/>
          <w:szCs w:val="24"/>
        </w:rPr>
      </w:pPr>
      <w:r w:rsidRPr="000D0682">
        <w:rPr>
          <w:rFonts w:ascii="Times New Roman" w:hAnsi="Times New Roman" w:cs="Times New Roman"/>
          <w:b/>
          <w:sz w:val="24"/>
          <w:szCs w:val="24"/>
        </w:rPr>
        <w:t>PRESENTACIÓN DE ANEXO IX</w:t>
      </w:r>
    </w:p>
    <w:p w:rsidR="000D0682" w:rsidRDefault="000D0682" w:rsidP="000D0682">
      <w:pPr>
        <w:ind w:left="708"/>
        <w:jc w:val="both"/>
      </w:pPr>
      <w:r w:rsidRPr="00A84345">
        <w:rPr>
          <w:rFonts w:ascii="Times New Roman" w:eastAsia="Calibri" w:hAnsi="Times New Roman" w:cs="Times New Roman"/>
          <w:color w:val="000000"/>
          <w:sz w:val="24"/>
          <w:szCs w:val="24"/>
        </w:rPr>
        <w:t xml:space="preserve">Deberá ser impreso y remitido </w:t>
      </w:r>
      <w:r w:rsidRPr="00C00DF6">
        <w:rPr>
          <w:rFonts w:ascii="Times New Roman" w:eastAsia="Calibri" w:hAnsi="Times New Roman" w:cs="Times New Roman"/>
          <w:b/>
          <w:color w:val="000000"/>
          <w:sz w:val="24"/>
          <w:szCs w:val="24"/>
        </w:rPr>
        <w:t>con sus correspondientes f</w:t>
      </w:r>
      <w:r w:rsidRPr="00C00DF6">
        <w:rPr>
          <w:rFonts w:ascii="Times New Roman" w:hAnsi="Times New Roman" w:cs="Times New Roman"/>
          <w:b/>
          <w:color w:val="000000"/>
          <w:sz w:val="24"/>
          <w:szCs w:val="24"/>
        </w:rPr>
        <w:t>irmas y elevación</w:t>
      </w:r>
      <w:r w:rsidRPr="00A84345">
        <w:rPr>
          <w:rFonts w:ascii="Times New Roman" w:hAnsi="Times New Roman" w:cs="Times New Roman"/>
          <w:color w:val="000000"/>
          <w:sz w:val="24"/>
          <w:szCs w:val="24"/>
        </w:rPr>
        <w:t xml:space="preserve">, </w:t>
      </w:r>
      <w:r w:rsidRPr="00A84345">
        <w:rPr>
          <w:rFonts w:ascii="Times New Roman" w:eastAsia="Calibri" w:hAnsi="Times New Roman" w:cs="Times New Roman"/>
          <w:color w:val="000000"/>
          <w:sz w:val="24"/>
          <w:szCs w:val="24"/>
        </w:rPr>
        <w:t>ante la Dirección Nacional de Gestión de Fondos Fiduciarios</w:t>
      </w:r>
      <w:r w:rsidRPr="00A84345">
        <w:rPr>
          <w:rFonts w:ascii="Times New Roman" w:hAnsi="Times New Roman" w:cs="Times New Roman"/>
          <w:color w:val="000000"/>
          <w:sz w:val="24"/>
          <w:szCs w:val="24"/>
        </w:rPr>
        <w:t xml:space="preserve"> a la siguiente dirección: </w:t>
      </w:r>
      <w:r w:rsidRPr="00A84345">
        <w:rPr>
          <w:rFonts w:ascii="Times New Roman" w:hAnsi="Times New Roman" w:cs="Times New Roman"/>
          <w:sz w:val="24"/>
          <w:szCs w:val="24"/>
        </w:rPr>
        <w:t>MAIPU 255 PISO 16 “A”, C.A.B.A.</w:t>
      </w:r>
    </w:p>
    <w:p w:rsidR="00594A6D" w:rsidRPr="00A84345" w:rsidRDefault="00594A6D" w:rsidP="00594A6D">
      <w:pPr>
        <w:pStyle w:val="Prrafodelista"/>
        <w:numPr>
          <w:ilvl w:val="0"/>
          <w:numId w:val="1"/>
        </w:numPr>
        <w:jc w:val="both"/>
        <w:rPr>
          <w:rFonts w:ascii="Times New Roman" w:hAnsi="Times New Roman" w:cs="Times New Roman"/>
          <w:b/>
          <w:sz w:val="24"/>
          <w:szCs w:val="24"/>
        </w:rPr>
      </w:pPr>
      <w:r w:rsidRPr="00A84345">
        <w:rPr>
          <w:rFonts w:ascii="Times New Roman" w:hAnsi="Times New Roman" w:cs="Times New Roman"/>
          <w:b/>
          <w:sz w:val="24"/>
          <w:szCs w:val="24"/>
        </w:rPr>
        <w:t>¿LA JURISDICCIÓN DEBE PRESENTAR UN ÚNICO ANEXO IX?</w:t>
      </w:r>
    </w:p>
    <w:p w:rsidR="00594A6D" w:rsidRPr="00A84345" w:rsidRDefault="00594A6D" w:rsidP="00594A6D">
      <w:pPr>
        <w:pStyle w:val="Prrafodelista"/>
        <w:jc w:val="both"/>
        <w:rPr>
          <w:rFonts w:ascii="Times New Roman" w:hAnsi="Times New Roman" w:cs="Times New Roman"/>
          <w:sz w:val="24"/>
          <w:szCs w:val="24"/>
        </w:rPr>
      </w:pPr>
      <w:r w:rsidRPr="00A84345">
        <w:rPr>
          <w:rFonts w:ascii="Times New Roman" w:hAnsi="Times New Roman" w:cs="Times New Roman"/>
          <w:sz w:val="24"/>
          <w:szCs w:val="24"/>
        </w:rPr>
        <w:t xml:space="preserve">Cada jurisdicción podrá presentar un ANEXO </w:t>
      </w:r>
      <w:r>
        <w:rPr>
          <w:rFonts w:ascii="Times New Roman" w:hAnsi="Times New Roman" w:cs="Times New Roman"/>
          <w:sz w:val="24"/>
          <w:szCs w:val="24"/>
        </w:rPr>
        <w:t>I</w:t>
      </w:r>
      <w:r w:rsidRPr="00A84345">
        <w:rPr>
          <w:rFonts w:ascii="Times New Roman" w:hAnsi="Times New Roman" w:cs="Times New Roman"/>
          <w:sz w:val="24"/>
          <w:szCs w:val="24"/>
        </w:rPr>
        <w:t xml:space="preserve">X por empresa, como así también </w:t>
      </w:r>
      <w:r w:rsidR="001E6D52">
        <w:rPr>
          <w:rFonts w:ascii="Times New Roman" w:hAnsi="Times New Roman" w:cs="Times New Roman"/>
          <w:sz w:val="24"/>
          <w:szCs w:val="24"/>
        </w:rPr>
        <w:t xml:space="preserve">podrá </w:t>
      </w:r>
      <w:r w:rsidRPr="00A84345">
        <w:rPr>
          <w:rFonts w:ascii="Times New Roman" w:hAnsi="Times New Roman" w:cs="Times New Roman"/>
          <w:sz w:val="24"/>
          <w:szCs w:val="24"/>
        </w:rPr>
        <w:t>incluir diversas empresas dentro de cada ANEXO IX.</w:t>
      </w:r>
    </w:p>
    <w:p w:rsidR="00594A6D" w:rsidRDefault="00594A6D" w:rsidP="00594A6D">
      <w:pPr>
        <w:pStyle w:val="Prrafodelista"/>
        <w:jc w:val="both"/>
        <w:rPr>
          <w:rFonts w:ascii="Times New Roman" w:hAnsi="Times New Roman" w:cs="Times New Roman"/>
          <w:sz w:val="24"/>
          <w:szCs w:val="24"/>
        </w:rPr>
      </w:pPr>
      <w:r w:rsidRPr="00A84345">
        <w:rPr>
          <w:rFonts w:ascii="Times New Roman" w:hAnsi="Times New Roman" w:cs="Times New Roman"/>
          <w:sz w:val="24"/>
          <w:szCs w:val="24"/>
        </w:rPr>
        <w:t>Por otra parte si alguna empresa posee líneas en más de un</w:t>
      </w:r>
      <w:r w:rsidR="001E6D52">
        <w:rPr>
          <w:rFonts w:ascii="Times New Roman" w:hAnsi="Times New Roman" w:cs="Times New Roman"/>
          <w:sz w:val="24"/>
          <w:szCs w:val="24"/>
        </w:rPr>
        <w:t xml:space="preserve">a jurisdicción (ej. provincial y </w:t>
      </w:r>
      <w:r w:rsidRPr="00A84345">
        <w:rPr>
          <w:rFonts w:ascii="Times New Roman" w:hAnsi="Times New Roman" w:cs="Times New Roman"/>
          <w:sz w:val="24"/>
          <w:szCs w:val="24"/>
        </w:rPr>
        <w:t>municipal) deberá presentarse un ANEXO IX por cada jurisdicción.</w:t>
      </w:r>
    </w:p>
    <w:p w:rsidR="00594A6D" w:rsidRPr="00A84345" w:rsidRDefault="00594A6D" w:rsidP="00594A6D">
      <w:pPr>
        <w:pStyle w:val="Prrafodelista"/>
        <w:jc w:val="both"/>
        <w:rPr>
          <w:rFonts w:ascii="Times New Roman" w:hAnsi="Times New Roman" w:cs="Times New Roman"/>
          <w:sz w:val="24"/>
          <w:szCs w:val="24"/>
        </w:rPr>
      </w:pPr>
    </w:p>
    <w:p w:rsidR="000D0682" w:rsidRPr="00A84345" w:rsidRDefault="00594A6D" w:rsidP="000D0682">
      <w:pPr>
        <w:pStyle w:val="Prrafodelist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w:t>
      </w:r>
      <w:r w:rsidR="000D0682" w:rsidRPr="000D0682">
        <w:rPr>
          <w:rFonts w:ascii="Times New Roman" w:hAnsi="Times New Roman" w:cs="Times New Roman"/>
          <w:b/>
          <w:sz w:val="24"/>
          <w:szCs w:val="24"/>
        </w:rPr>
        <w:t xml:space="preserve"> </w:t>
      </w:r>
      <w:r w:rsidR="000D0682" w:rsidRPr="00A84345">
        <w:rPr>
          <w:rFonts w:ascii="Times New Roman" w:hAnsi="Times New Roman" w:cs="Times New Roman"/>
          <w:b/>
          <w:sz w:val="24"/>
          <w:szCs w:val="24"/>
        </w:rPr>
        <w:t>NO PUEDO SUBIR POR SILAS WEB EL ANEXO IX</w:t>
      </w:r>
    </w:p>
    <w:p w:rsidR="00594A6D" w:rsidRDefault="00594A6D" w:rsidP="00594A6D">
      <w:pPr>
        <w:pStyle w:val="Prrafodelista"/>
        <w:jc w:val="both"/>
        <w:rPr>
          <w:rFonts w:ascii="Times New Roman" w:hAnsi="Times New Roman" w:cs="Times New Roman"/>
          <w:sz w:val="24"/>
          <w:szCs w:val="24"/>
        </w:rPr>
      </w:pPr>
      <w:r w:rsidRPr="00A84345">
        <w:rPr>
          <w:rFonts w:ascii="Times New Roman" w:hAnsi="Times New Roman" w:cs="Times New Roman"/>
          <w:sz w:val="24"/>
          <w:szCs w:val="24"/>
        </w:rPr>
        <w:t xml:space="preserve">Se informa que </w:t>
      </w:r>
      <w:r w:rsidRPr="00A84345">
        <w:rPr>
          <w:rFonts w:ascii="Times New Roman" w:hAnsi="Times New Roman" w:cs="Times New Roman"/>
          <w:sz w:val="24"/>
          <w:szCs w:val="24"/>
          <w:u w:val="single"/>
        </w:rPr>
        <w:t>n</w:t>
      </w:r>
      <w:r w:rsidRPr="00A84345">
        <w:rPr>
          <w:rFonts w:ascii="Times New Roman" w:eastAsia="Calibri" w:hAnsi="Times New Roman" w:cs="Times New Roman"/>
          <w:color w:val="000000"/>
          <w:sz w:val="24"/>
          <w:szCs w:val="24"/>
          <w:u w:val="single"/>
        </w:rPr>
        <w:t xml:space="preserve">o será necesario enviar mediante la aplicación informática el </w:t>
      </w:r>
      <w:r w:rsidRPr="00A84345">
        <w:rPr>
          <w:rFonts w:ascii="Times New Roman" w:hAnsi="Times New Roman" w:cs="Times New Roman"/>
          <w:color w:val="000000"/>
          <w:sz w:val="24"/>
          <w:szCs w:val="24"/>
          <w:u w:val="single"/>
        </w:rPr>
        <w:t>ANEXO IX</w:t>
      </w:r>
      <w:r w:rsidR="000D0682">
        <w:rPr>
          <w:rFonts w:ascii="Times New Roman" w:eastAsia="Calibri" w:hAnsi="Times New Roman" w:cs="Times New Roman"/>
          <w:color w:val="000000"/>
          <w:sz w:val="24"/>
          <w:szCs w:val="24"/>
        </w:rPr>
        <w:t>.-</w:t>
      </w:r>
      <w:r w:rsidRPr="00A84345">
        <w:rPr>
          <w:rFonts w:ascii="Times New Roman" w:eastAsia="Calibri" w:hAnsi="Times New Roman" w:cs="Times New Roman"/>
          <w:color w:val="000000"/>
          <w:sz w:val="24"/>
          <w:szCs w:val="24"/>
        </w:rPr>
        <w:t xml:space="preserve"> </w:t>
      </w:r>
    </w:p>
    <w:p w:rsidR="00594A6D" w:rsidRPr="00594A6D" w:rsidRDefault="00594A6D" w:rsidP="00594A6D">
      <w:pPr>
        <w:pStyle w:val="Prrafodelista"/>
        <w:jc w:val="both"/>
        <w:rPr>
          <w:rFonts w:ascii="Times New Roman" w:hAnsi="Times New Roman" w:cs="Times New Roman"/>
          <w:sz w:val="24"/>
          <w:szCs w:val="24"/>
          <w:highlight w:val="green"/>
        </w:rPr>
      </w:pPr>
    </w:p>
    <w:p w:rsidR="00172057" w:rsidRDefault="00172057" w:rsidP="00594A6D">
      <w:pPr>
        <w:pStyle w:val="Prrafodelista"/>
        <w:jc w:val="center"/>
        <w:rPr>
          <w:rFonts w:ascii="Times New Roman" w:hAnsi="Times New Roman" w:cs="Times New Roman"/>
          <w:b/>
          <w:sz w:val="36"/>
          <w:szCs w:val="36"/>
          <w:highlight w:val="green"/>
          <w:u w:val="single"/>
        </w:rPr>
      </w:pPr>
    </w:p>
    <w:p w:rsidR="00594A6D" w:rsidRPr="00594A6D" w:rsidRDefault="00594A6D" w:rsidP="00594A6D">
      <w:pPr>
        <w:pStyle w:val="Prrafodelista"/>
        <w:jc w:val="center"/>
        <w:rPr>
          <w:rFonts w:ascii="Times New Roman" w:hAnsi="Times New Roman" w:cs="Times New Roman"/>
          <w:b/>
          <w:sz w:val="36"/>
          <w:szCs w:val="36"/>
          <w:highlight w:val="green"/>
          <w:u w:val="single"/>
        </w:rPr>
      </w:pPr>
      <w:r w:rsidRPr="00594A6D">
        <w:rPr>
          <w:rFonts w:ascii="Times New Roman" w:hAnsi="Times New Roman" w:cs="Times New Roman"/>
          <w:b/>
          <w:sz w:val="36"/>
          <w:szCs w:val="36"/>
          <w:highlight w:val="green"/>
          <w:u w:val="single"/>
        </w:rPr>
        <w:lastRenderedPageBreak/>
        <w:t>ALTA DE USUARIO</w:t>
      </w:r>
    </w:p>
    <w:p w:rsidR="00594A6D" w:rsidRDefault="00594A6D" w:rsidP="00594A6D">
      <w:pPr>
        <w:pStyle w:val="Prrafodelista"/>
        <w:jc w:val="both"/>
        <w:rPr>
          <w:rFonts w:ascii="Times New Roman" w:hAnsi="Times New Roman" w:cs="Times New Roman"/>
          <w:sz w:val="24"/>
          <w:szCs w:val="24"/>
        </w:rPr>
      </w:pPr>
    </w:p>
    <w:p w:rsidR="00594A6D" w:rsidRPr="00A84345" w:rsidRDefault="00594A6D" w:rsidP="00594A6D">
      <w:pPr>
        <w:pStyle w:val="Prrafodelista"/>
        <w:numPr>
          <w:ilvl w:val="0"/>
          <w:numId w:val="1"/>
        </w:numPr>
        <w:jc w:val="both"/>
        <w:rPr>
          <w:rFonts w:ascii="Times New Roman" w:hAnsi="Times New Roman" w:cs="Times New Roman"/>
          <w:sz w:val="24"/>
          <w:szCs w:val="24"/>
          <w:u w:val="single"/>
        </w:rPr>
      </w:pPr>
      <w:r>
        <w:rPr>
          <w:rFonts w:ascii="Times New Roman" w:hAnsi="Times New Roman" w:cs="Times New Roman"/>
          <w:b/>
          <w:sz w:val="24"/>
          <w:szCs w:val="24"/>
        </w:rPr>
        <w:t>GENERAR ALTA DE USUARIO</w:t>
      </w:r>
    </w:p>
    <w:p w:rsidR="00594A6D" w:rsidRPr="0080621A" w:rsidRDefault="00594A6D" w:rsidP="00594A6D">
      <w:pPr>
        <w:pStyle w:val="Prrafodelista"/>
        <w:numPr>
          <w:ilvl w:val="0"/>
          <w:numId w:val="2"/>
        </w:numPr>
        <w:jc w:val="both"/>
        <w:rPr>
          <w:rFonts w:ascii="Times New Roman" w:hAnsi="Times New Roman" w:cs="Times New Roman"/>
          <w:sz w:val="24"/>
          <w:szCs w:val="24"/>
        </w:rPr>
      </w:pPr>
      <w:r w:rsidRPr="0080621A">
        <w:rPr>
          <w:rFonts w:ascii="Times New Roman" w:hAnsi="Times New Roman" w:cs="Times New Roman"/>
          <w:sz w:val="24"/>
          <w:szCs w:val="24"/>
        </w:rPr>
        <w:t xml:space="preserve">Deberá generar a través del sistema un ALTA DE USUARIO, con los requerimientos formales establecidos en el artículo 5 del Anexo II de la </w:t>
      </w:r>
      <w:hyperlink r:id="rId7" w:history="1">
        <w:r w:rsidRPr="0080621A">
          <w:rPr>
            <w:rStyle w:val="Hipervnculo"/>
            <w:rFonts w:ascii="Times New Roman" w:hAnsi="Times New Roman" w:cs="Times New Roman"/>
            <w:sz w:val="24"/>
            <w:szCs w:val="24"/>
          </w:rPr>
          <w:t>Resolución N° 33/2010</w:t>
        </w:r>
      </w:hyperlink>
      <w:r w:rsidRPr="0080621A">
        <w:rPr>
          <w:rFonts w:ascii="Times New Roman" w:hAnsi="Times New Roman" w:cs="Times New Roman"/>
          <w:sz w:val="24"/>
          <w:szCs w:val="24"/>
        </w:rPr>
        <w:t xml:space="preserve"> de la ex Secretaría de Transporte. </w:t>
      </w:r>
    </w:p>
    <w:p w:rsidR="00594A6D" w:rsidRDefault="00594A6D" w:rsidP="00594A6D">
      <w:pPr>
        <w:pStyle w:val="Prrafodelista"/>
        <w:numPr>
          <w:ilvl w:val="0"/>
          <w:numId w:val="2"/>
        </w:numPr>
        <w:jc w:val="both"/>
        <w:rPr>
          <w:rFonts w:ascii="Times New Roman" w:hAnsi="Times New Roman" w:cs="Times New Roman"/>
          <w:sz w:val="24"/>
          <w:szCs w:val="24"/>
        </w:rPr>
      </w:pPr>
      <w:r w:rsidRPr="00DD3E05">
        <w:rPr>
          <w:rFonts w:ascii="Times New Roman" w:hAnsi="Times New Roman" w:cs="Times New Roman"/>
          <w:sz w:val="24"/>
          <w:szCs w:val="24"/>
        </w:rPr>
        <w:t xml:space="preserve">Remitir la documentación a la siguiente dirección: MAIPU 255 PISO 16 “A”, C.A.B.A. con los requerimientos formales establecidos en el </w:t>
      </w:r>
      <w:r>
        <w:rPr>
          <w:rFonts w:ascii="Times New Roman" w:hAnsi="Times New Roman" w:cs="Times New Roman"/>
          <w:sz w:val="24"/>
          <w:szCs w:val="24"/>
        </w:rPr>
        <w:t xml:space="preserve">artículo 5 del </w:t>
      </w:r>
      <w:r w:rsidRPr="00A84345">
        <w:rPr>
          <w:rFonts w:ascii="Times New Roman" w:hAnsi="Times New Roman" w:cs="Times New Roman"/>
          <w:sz w:val="24"/>
          <w:szCs w:val="24"/>
        </w:rPr>
        <w:t xml:space="preserve">Anexo II de la </w:t>
      </w:r>
      <w:hyperlink r:id="rId8" w:history="1">
        <w:r w:rsidRPr="00A50EF7">
          <w:rPr>
            <w:rStyle w:val="Hipervnculo"/>
            <w:rFonts w:ascii="Times New Roman" w:hAnsi="Times New Roman" w:cs="Times New Roman"/>
            <w:sz w:val="24"/>
            <w:szCs w:val="24"/>
          </w:rPr>
          <w:t>Resolución N° 33/2010</w:t>
        </w:r>
      </w:hyperlink>
      <w:r w:rsidRPr="00A84345">
        <w:rPr>
          <w:rFonts w:ascii="Times New Roman" w:hAnsi="Times New Roman" w:cs="Times New Roman"/>
          <w:sz w:val="24"/>
          <w:szCs w:val="24"/>
        </w:rPr>
        <w:t xml:space="preserve"> de</w:t>
      </w:r>
      <w:r>
        <w:rPr>
          <w:rFonts w:ascii="Times New Roman" w:hAnsi="Times New Roman" w:cs="Times New Roman"/>
          <w:sz w:val="24"/>
          <w:szCs w:val="24"/>
        </w:rPr>
        <w:t xml:space="preserve"> la ex Secretaría de Transporte.</w:t>
      </w:r>
    </w:p>
    <w:p w:rsidR="00594A6D" w:rsidRDefault="00594A6D" w:rsidP="00594A6D">
      <w:pPr>
        <w:pStyle w:val="Prrafodelista"/>
        <w:jc w:val="both"/>
        <w:rPr>
          <w:rFonts w:ascii="Times New Roman" w:hAnsi="Times New Roman" w:cs="Times New Roman"/>
          <w:sz w:val="24"/>
          <w:szCs w:val="24"/>
          <w:u w:val="single"/>
        </w:rPr>
      </w:pPr>
      <w:r>
        <w:rPr>
          <w:rFonts w:ascii="Times New Roman" w:hAnsi="Times New Roman" w:cs="Times New Roman"/>
          <w:sz w:val="24"/>
          <w:szCs w:val="24"/>
          <w:u w:val="single"/>
        </w:rPr>
        <w:t>Téngase presente:</w:t>
      </w:r>
    </w:p>
    <w:p w:rsidR="00594A6D" w:rsidRDefault="00594A6D" w:rsidP="00594A6D">
      <w:pPr>
        <w:pStyle w:val="Prrafodelista"/>
        <w:numPr>
          <w:ilvl w:val="0"/>
          <w:numId w:val="4"/>
        </w:numPr>
        <w:ind w:left="141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que hasta tanto no sea remitida la documentación mencionada, y posteriormente aceptada por la Dirección Nacional de Gestión de Fondos Fiduciarios, no podrá ingresar al sistema SILAS WEB.</w:t>
      </w:r>
    </w:p>
    <w:p w:rsidR="00594A6D" w:rsidRPr="003B7AD1" w:rsidRDefault="00594A6D" w:rsidP="00594A6D">
      <w:pPr>
        <w:pStyle w:val="Prrafodelista"/>
        <w:ind w:left="1080"/>
        <w:jc w:val="both"/>
        <w:rPr>
          <w:rFonts w:ascii="Calibri" w:hAnsi="Calibri" w:cs="Calibri"/>
          <w:color w:val="1F497D"/>
        </w:rPr>
      </w:pPr>
    </w:p>
    <w:p w:rsidR="00594A6D" w:rsidRDefault="00594A6D" w:rsidP="00594A6D">
      <w:pPr>
        <w:pStyle w:val="Prrafodelista"/>
        <w:numPr>
          <w:ilvl w:val="0"/>
          <w:numId w:val="4"/>
        </w:numPr>
        <w:ind w:left="1418"/>
        <w:jc w:val="both"/>
        <w:rPr>
          <w:rFonts w:ascii="Times New Roman" w:hAnsi="Times New Roman" w:cs="Times New Roman"/>
          <w:sz w:val="24"/>
          <w:szCs w:val="24"/>
          <w:u w:val="single"/>
        </w:rPr>
      </w:pPr>
      <w:r>
        <w:rPr>
          <w:rFonts w:ascii="Times New Roman" w:hAnsi="Times New Roman" w:cs="Times New Roman"/>
          <w:sz w:val="24"/>
          <w:szCs w:val="24"/>
          <w:u w:val="single"/>
        </w:rPr>
        <w:t>no será</w:t>
      </w:r>
      <w:r w:rsidRPr="003B7AD1">
        <w:rPr>
          <w:rFonts w:ascii="Times New Roman" w:hAnsi="Times New Roman" w:cs="Times New Roman"/>
          <w:sz w:val="24"/>
          <w:szCs w:val="24"/>
          <w:u w:val="single"/>
        </w:rPr>
        <w:t xml:space="preserve"> necesario </w:t>
      </w:r>
      <w:r>
        <w:rPr>
          <w:rFonts w:ascii="Times New Roman" w:hAnsi="Times New Roman" w:cs="Times New Roman"/>
          <w:sz w:val="24"/>
          <w:szCs w:val="24"/>
          <w:u w:val="single"/>
        </w:rPr>
        <w:t>adjuntar</w:t>
      </w:r>
      <w:r w:rsidRPr="003B7AD1">
        <w:rPr>
          <w:rFonts w:ascii="Times New Roman" w:hAnsi="Times New Roman" w:cs="Times New Roman"/>
          <w:sz w:val="24"/>
          <w:szCs w:val="24"/>
          <w:u w:val="single"/>
        </w:rPr>
        <w:t xml:space="preserve"> document</w:t>
      </w:r>
      <w:r>
        <w:rPr>
          <w:rFonts w:ascii="Times New Roman" w:hAnsi="Times New Roman" w:cs="Times New Roman"/>
          <w:sz w:val="24"/>
          <w:szCs w:val="24"/>
          <w:u w:val="single"/>
        </w:rPr>
        <w:t>ación complementaria (por ej</w:t>
      </w:r>
      <w:r w:rsidR="002807D9">
        <w:rPr>
          <w:rFonts w:ascii="Times New Roman" w:hAnsi="Times New Roman" w:cs="Times New Roman"/>
          <w:sz w:val="24"/>
          <w:szCs w:val="24"/>
          <w:u w:val="single"/>
        </w:rPr>
        <w:t>.</w:t>
      </w:r>
      <w:r>
        <w:rPr>
          <w:rFonts w:ascii="Times New Roman" w:hAnsi="Times New Roman" w:cs="Times New Roman"/>
          <w:sz w:val="24"/>
          <w:szCs w:val="24"/>
          <w:u w:val="single"/>
        </w:rPr>
        <w:t xml:space="preserve"> acta constitutiva de la sociedad, poder de representación, etc</w:t>
      </w:r>
      <w:r w:rsidR="002807D9">
        <w:rPr>
          <w:rFonts w:ascii="Times New Roman" w:hAnsi="Times New Roman" w:cs="Times New Roman"/>
          <w:sz w:val="24"/>
          <w:szCs w:val="24"/>
          <w:u w:val="single"/>
        </w:rPr>
        <w:t>.</w:t>
      </w:r>
      <w:r>
        <w:rPr>
          <w:rFonts w:ascii="Times New Roman" w:hAnsi="Times New Roman" w:cs="Times New Roman"/>
          <w:sz w:val="24"/>
          <w:szCs w:val="24"/>
          <w:u w:val="single"/>
        </w:rPr>
        <w:t>)</w:t>
      </w:r>
      <w:r w:rsidRPr="003B7AD1">
        <w:rPr>
          <w:rFonts w:ascii="Times New Roman" w:hAnsi="Times New Roman" w:cs="Times New Roman"/>
          <w:sz w:val="24"/>
          <w:szCs w:val="24"/>
          <w:u w:val="single"/>
        </w:rPr>
        <w:t>, teniendo en cuenta que es el escribano quien deberá indicar que la persona firmante posee facultades suficientes</w:t>
      </w:r>
      <w:r>
        <w:rPr>
          <w:rFonts w:ascii="Times New Roman" w:hAnsi="Times New Roman" w:cs="Times New Roman"/>
          <w:sz w:val="24"/>
          <w:szCs w:val="24"/>
          <w:u w:val="single"/>
        </w:rPr>
        <w:t>.</w:t>
      </w:r>
    </w:p>
    <w:p w:rsidR="00594A6D" w:rsidRDefault="00594A6D" w:rsidP="00594A6D">
      <w:pPr>
        <w:pStyle w:val="Prrafodelista"/>
        <w:jc w:val="both"/>
        <w:rPr>
          <w:rFonts w:ascii="Times New Roman" w:hAnsi="Times New Roman" w:cs="Times New Roman"/>
          <w:sz w:val="24"/>
          <w:szCs w:val="24"/>
          <w:u w:val="single"/>
        </w:rPr>
      </w:pPr>
    </w:p>
    <w:p w:rsidR="00594A6D" w:rsidRDefault="00594A6D" w:rsidP="00594A6D">
      <w:pPr>
        <w:pStyle w:val="Prrafodelista"/>
        <w:jc w:val="both"/>
        <w:rPr>
          <w:rFonts w:ascii="Times New Roman" w:hAnsi="Times New Roman" w:cs="Times New Roman"/>
          <w:sz w:val="24"/>
          <w:szCs w:val="24"/>
          <w:u w:val="single"/>
        </w:rPr>
      </w:pPr>
    </w:p>
    <w:p w:rsidR="00594A6D" w:rsidRPr="00A84345" w:rsidRDefault="00594A6D" w:rsidP="00594A6D">
      <w:pPr>
        <w:pStyle w:val="Prrafodelista"/>
        <w:numPr>
          <w:ilvl w:val="0"/>
          <w:numId w:val="1"/>
        </w:numPr>
        <w:jc w:val="both"/>
        <w:rPr>
          <w:rFonts w:ascii="Times New Roman" w:hAnsi="Times New Roman" w:cs="Times New Roman"/>
          <w:sz w:val="24"/>
          <w:szCs w:val="24"/>
          <w:u w:val="single"/>
        </w:rPr>
      </w:pPr>
      <w:r w:rsidRPr="00A84345">
        <w:rPr>
          <w:rFonts w:ascii="Times New Roman" w:hAnsi="Times New Roman" w:cs="Times New Roman"/>
          <w:b/>
          <w:sz w:val="24"/>
          <w:szCs w:val="24"/>
        </w:rPr>
        <w:t>OLVIDÉ MI CONTRASEÑA</w:t>
      </w:r>
    </w:p>
    <w:p w:rsidR="00594A6D" w:rsidRPr="00A84345" w:rsidRDefault="00594A6D" w:rsidP="00594A6D">
      <w:pPr>
        <w:pStyle w:val="Prrafodelista"/>
        <w:jc w:val="both"/>
        <w:rPr>
          <w:rFonts w:ascii="Times New Roman" w:hAnsi="Times New Roman" w:cs="Times New Roman"/>
          <w:sz w:val="24"/>
          <w:szCs w:val="24"/>
        </w:rPr>
      </w:pPr>
      <w:r w:rsidRPr="00A84345">
        <w:rPr>
          <w:rFonts w:ascii="Times New Roman" w:hAnsi="Times New Roman" w:cs="Times New Roman"/>
          <w:sz w:val="24"/>
          <w:szCs w:val="24"/>
          <w:u w:val="single"/>
        </w:rPr>
        <w:t>Opción 1</w:t>
      </w:r>
      <w:r w:rsidRPr="00A84345">
        <w:rPr>
          <w:rFonts w:ascii="Times New Roman" w:hAnsi="Times New Roman" w:cs="Times New Roman"/>
          <w:sz w:val="24"/>
          <w:szCs w:val="24"/>
        </w:rPr>
        <w:t>-Ingresar a la opción “INGRESAR AL SISTEMA” y seleccionar la opción “OLVIDE MI CONTRASEÑA”, donde se le solicitará ingresar el USUARIO (en el caso de las empresas es el CUIT de la misma) y seleccionar “RECUPERAR CONTRASEÑA”. Luego de ello, recibirá un email a la casilla de correo electrónico del usuario que oportunamente brindó al generar el alta de usuario, conteniendo un link al que deberá acceder para elegir una nueva clave.</w:t>
      </w:r>
    </w:p>
    <w:p w:rsidR="00594A6D" w:rsidRPr="00A84345" w:rsidRDefault="00594A6D" w:rsidP="00594A6D">
      <w:pPr>
        <w:pStyle w:val="Prrafodelista"/>
        <w:jc w:val="both"/>
        <w:rPr>
          <w:rFonts w:ascii="Times New Roman" w:hAnsi="Times New Roman" w:cs="Times New Roman"/>
          <w:sz w:val="24"/>
          <w:szCs w:val="24"/>
        </w:rPr>
      </w:pPr>
      <w:r w:rsidRPr="00A84345">
        <w:rPr>
          <w:rFonts w:ascii="Times New Roman" w:hAnsi="Times New Roman" w:cs="Times New Roman"/>
          <w:sz w:val="24"/>
          <w:szCs w:val="24"/>
        </w:rPr>
        <w:t>IMPORTANTE: el acceso al link expirará dentro de las 2 hs de recibido el email.</w:t>
      </w:r>
    </w:p>
    <w:p w:rsidR="00594A6D" w:rsidRDefault="00594A6D" w:rsidP="00594A6D">
      <w:pPr>
        <w:pStyle w:val="Prrafodelista"/>
        <w:jc w:val="both"/>
        <w:rPr>
          <w:rFonts w:ascii="Times New Roman" w:hAnsi="Times New Roman" w:cs="Times New Roman"/>
          <w:sz w:val="24"/>
          <w:szCs w:val="24"/>
        </w:rPr>
      </w:pPr>
      <w:r w:rsidRPr="00A84345">
        <w:rPr>
          <w:rFonts w:ascii="Times New Roman" w:hAnsi="Times New Roman" w:cs="Times New Roman"/>
          <w:sz w:val="24"/>
          <w:szCs w:val="24"/>
          <w:u w:val="single"/>
        </w:rPr>
        <w:t>Opción 2</w:t>
      </w:r>
      <w:r w:rsidRPr="00A84345">
        <w:rPr>
          <w:rFonts w:ascii="Times New Roman" w:hAnsi="Times New Roman" w:cs="Times New Roman"/>
          <w:sz w:val="24"/>
          <w:szCs w:val="24"/>
        </w:rPr>
        <w:t xml:space="preserve">- En caso de no tener acceso a la casilla de email que oportunamente brindó al momento de generar el alta de usuario de la empresa, deberá generar una NUEVA ALTA DE USUARIO, con los requerimientos formales establecidos en el </w:t>
      </w:r>
      <w:r>
        <w:rPr>
          <w:rFonts w:ascii="Times New Roman" w:hAnsi="Times New Roman" w:cs="Times New Roman"/>
          <w:sz w:val="24"/>
          <w:szCs w:val="24"/>
        </w:rPr>
        <w:t xml:space="preserve">artículo 5 del </w:t>
      </w:r>
      <w:r w:rsidRPr="00A84345">
        <w:rPr>
          <w:rFonts w:ascii="Times New Roman" w:hAnsi="Times New Roman" w:cs="Times New Roman"/>
          <w:sz w:val="24"/>
          <w:szCs w:val="24"/>
        </w:rPr>
        <w:t xml:space="preserve">Anexo II de la </w:t>
      </w:r>
      <w:hyperlink r:id="rId9" w:history="1">
        <w:r w:rsidRPr="00A50EF7">
          <w:rPr>
            <w:rStyle w:val="Hipervnculo"/>
            <w:rFonts w:ascii="Times New Roman" w:hAnsi="Times New Roman" w:cs="Times New Roman"/>
            <w:sz w:val="24"/>
            <w:szCs w:val="24"/>
          </w:rPr>
          <w:t>Resolución N° 33/2010</w:t>
        </w:r>
      </w:hyperlink>
      <w:r w:rsidRPr="00A84345">
        <w:rPr>
          <w:rFonts w:ascii="Times New Roman" w:hAnsi="Times New Roman" w:cs="Times New Roman"/>
          <w:sz w:val="24"/>
          <w:szCs w:val="24"/>
        </w:rPr>
        <w:t xml:space="preserve"> de</w:t>
      </w:r>
      <w:r>
        <w:rPr>
          <w:rFonts w:ascii="Times New Roman" w:hAnsi="Times New Roman" w:cs="Times New Roman"/>
          <w:sz w:val="24"/>
          <w:szCs w:val="24"/>
        </w:rPr>
        <w:t xml:space="preserve"> la ex Secretaría de Transporte</w:t>
      </w:r>
      <w:r w:rsidRPr="00A84345">
        <w:rPr>
          <w:rFonts w:ascii="Times New Roman" w:hAnsi="Times New Roman" w:cs="Times New Roman"/>
          <w:sz w:val="24"/>
          <w:szCs w:val="24"/>
        </w:rPr>
        <w:t>, correspondiendo remitir la documentación a la siguiente dirección: MAIPU 255 PISO 16 “A”, C.A.B.A.</w:t>
      </w:r>
    </w:p>
    <w:p w:rsidR="00594A6D" w:rsidRDefault="00594A6D" w:rsidP="00594A6D">
      <w:pPr>
        <w:pStyle w:val="Prrafodelista"/>
        <w:jc w:val="both"/>
        <w:rPr>
          <w:rFonts w:ascii="Times New Roman" w:hAnsi="Times New Roman" w:cs="Times New Roman"/>
          <w:sz w:val="24"/>
          <w:szCs w:val="24"/>
          <w:u w:val="single"/>
        </w:rPr>
      </w:pPr>
      <w:r>
        <w:rPr>
          <w:rFonts w:ascii="Times New Roman" w:hAnsi="Times New Roman" w:cs="Times New Roman"/>
          <w:sz w:val="24"/>
          <w:szCs w:val="24"/>
          <w:u w:val="single"/>
        </w:rPr>
        <w:t>Téngase presente que hasta tanto no sea remitida la documentación mencionada, y posteriormente aceptada por la Dirección Nacional de Gestión de Fondos Fiduciarios, no podrá ingresar al sistemas SILAS WEB.</w:t>
      </w:r>
    </w:p>
    <w:p w:rsidR="00172057" w:rsidRDefault="00172057" w:rsidP="00594A6D">
      <w:pPr>
        <w:pStyle w:val="Prrafodelista"/>
        <w:jc w:val="both"/>
        <w:rPr>
          <w:rFonts w:ascii="Times New Roman" w:hAnsi="Times New Roman" w:cs="Times New Roman"/>
          <w:sz w:val="24"/>
          <w:szCs w:val="24"/>
          <w:u w:val="single"/>
        </w:rPr>
      </w:pPr>
    </w:p>
    <w:p w:rsidR="00594A6D" w:rsidRPr="000C3DFA" w:rsidRDefault="00594A6D" w:rsidP="000C3DFA">
      <w:pPr>
        <w:pStyle w:val="Prrafodelista"/>
        <w:numPr>
          <w:ilvl w:val="0"/>
          <w:numId w:val="18"/>
        </w:numPr>
        <w:jc w:val="both"/>
        <w:rPr>
          <w:rFonts w:ascii="Times New Roman" w:hAnsi="Times New Roman" w:cs="Times New Roman"/>
          <w:sz w:val="24"/>
          <w:szCs w:val="24"/>
        </w:rPr>
      </w:pPr>
      <w:r w:rsidRPr="000C3DFA">
        <w:rPr>
          <w:rFonts w:ascii="Times New Roman" w:hAnsi="Times New Roman" w:cs="Times New Roman"/>
          <w:b/>
          <w:sz w:val="24"/>
          <w:szCs w:val="24"/>
        </w:rPr>
        <w:t>NO LOGRO VER EL ANEXO DE ALTA DE USUARIO</w:t>
      </w:r>
    </w:p>
    <w:p w:rsidR="00594A6D" w:rsidRDefault="00594A6D" w:rsidP="00594A6D">
      <w:pPr>
        <w:ind w:left="709"/>
        <w:jc w:val="both"/>
        <w:rPr>
          <w:rFonts w:ascii="Times New Roman" w:hAnsi="Times New Roman" w:cs="Times New Roman"/>
          <w:sz w:val="24"/>
          <w:szCs w:val="24"/>
        </w:rPr>
      </w:pPr>
      <w:r w:rsidRPr="00C5096D">
        <w:rPr>
          <w:rFonts w:ascii="Times New Roman" w:hAnsi="Times New Roman" w:cs="Times New Roman"/>
          <w:sz w:val="24"/>
          <w:szCs w:val="24"/>
        </w:rPr>
        <w:lastRenderedPageBreak/>
        <w:t xml:space="preserve">En caso de haber completado el alta de usuario, y no visualizar el anexo que deberá imprimir </w:t>
      </w:r>
      <w:r>
        <w:rPr>
          <w:rFonts w:ascii="Times New Roman" w:hAnsi="Times New Roman" w:cs="Times New Roman"/>
          <w:sz w:val="24"/>
          <w:szCs w:val="24"/>
        </w:rPr>
        <w:t xml:space="preserve">y </w:t>
      </w:r>
      <w:r w:rsidRPr="00C5096D">
        <w:rPr>
          <w:rFonts w:ascii="Times New Roman" w:hAnsi="Times New Roman" w:cs="Times New Roman"/>
          <w:sz w:val="24"/>
          <w:szCs w:val="24"/>
        </w:rPr>
        <w:t xml:space="preserve">remitir a la siguiente dirección: MAIPU 255 PISO 16 “A”, C.A.B.A. con los requerimientos formales establecidos en el </w:t>
      </w:r>
      <w:r>
        <w:rPr>
          <w:rFonts w:ascii="Times New Roman" w:hAnsi="Times New Roman" w:cs="Times New Roman"/>
          <w:sz w:val="24"/>
          <w:szCs w:val="24"/>
        </w:rPr>
        <w:t xml:space="preserve">artículo 5 del </w:t>
      </w:r>
      <w:r w:rsidRPr="00A84345">
        <w:rPr>
          <w:rFonts w:ascii="Times New Roman" w:hAnsi="Times New Roman" w:cs="Times New Roman"/>
          <w:sz w:val="24"/>
          <w:szCs w:val="24"/>
        </w:rPr>
        <w:t xml:space="preserve">Anexo II de la </w:t>
      </w:r>
      <w:hyperlink r:id="rId10" w:history="1">
        <w:r w:rsidRPr="00A50EF7">
          <w:rPr>
            <w:rStyle w:val="Hipervnculo"/>
            <w:rFonts w:ascii="Times New Roman" w:hAnsi="Times New Roman" w:cs="Times New Roman"/>
            <w:sz w:val="24"/>
            <w:szCs w:val="24"/>
          </w:rPr>
          <w:t>Resolución N° 33/2010</w:t>
        </w:r>
      </w:hyperlink>
      <w:r w:rsidRPr="00A84345">
        <w:rPr>
          <w:rFonts w:ascii="Times New Roman" w:hAnsi="Times New Roman" w:cs="Times New Roman"/>
          <w:sz w:val="24"/>
          <w:szCs w:val="24"/>
        </w:rPr>
        <w:t xml:space="preserve"> de</w:t>
      </w:r>
      <w:r>
        <w:rPr>
          <w:rFonts w:ascii="Times New Roman" w:hAnsi="Times New Roman" w:cs="Times New Roman"/>
          <w:sz w:val="24"/>
          <w:szCs w:val="24"/>
        </w:rPr>
        <w:t xml:space="preserve"> la ex Secretaría de Transporte, debe constatar que su navegador cumple con los siguientes requisitos:</w:t>
      </w:r>
    </w:p>
    <w:p w:rsidR="00594A6D" w:rsidRDefault="00594A6D" w:rsidP="00594A6D">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Utilizar únicamente el navegador Firefox 3 o superiores.</w:t>
      </w:r>
    </w:p>
    <w:p w:rsidR="00594A6D" w:rsidRPr="0037520F" w:rsidRDefault="00594A6D" w:rsidP="006305DD">
      <w:pPr>
        <w:pStyle w:val="Prrafodelista"/>
        <w:numPr>
          <w:ilvl w:val="0"/>
          <w:numId w:val="3"/>
        </w:numPr>
        <w:jc w:val="both"/>
        <w:rPr>
          <w:rFonts w:ascii="Times New Roman" w:hAnsi="Times New Roman" w:cs="Times New Roman"/>
          <w:sz w:val="24"/>
          <w:szCs w:val="24"/>
          <w:u w:val="single"/>
        </w:rPr>
      </w:pPr>
      <w:r w:rsidRPr="0037520F">
        <w:rPr>
          <w:rFonts w:ascii="Times New Roman" w:hAnsi="Times New Roman" w:cs="Times New Roman"/>
          <w:sz w:val="24"/>
          <w:szCs w:val="24"/>
        </w:rPr>
        <w:t>Corroborar que su navegador no tenga bloqueado la opción de ventanas emergentes. En caso de ser así deberá desbloquearlo.</w:t>
      </w:r>
    </w:p>
    <w:sectPr w:rsidR="00594A6D" w:rsidRPr="0037520F" w:rsidSect="00C563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D9D"/>
    <w:multiLevelType w:val="hybridMultilevel"/>
    <w:tmpl w:val="C0202568"/>
    <w:lvl w:ilvl="0" w:tplc="5CC8F496">
      <w:start w:val="1"/>
      <w:numFmt w:val="bullet"/>
      <w:lvlText w:val=""/>
      <w:lvlJc w:val="left"/>
      <w:pPr>
        <w:ind w:left="720" w:hanging="360"/>
      </w:pPr>
      <w:rPr>
        <w:rFonts w:ascii="Symbol" w:hAnsi="Symbol" w:hint="default"/>
        <w:color w:val="FF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545CED"/>
    <w:multiLevelType w:val="hybridMultilevel"/>
    <w:tmpl w:val="70F6F8A8"/>
    <w:lvl w:ilvl="0" w:tplc="35B851EE">
      <w:start w:val="1"/>
      <w:numFmt w:val="bullet"/>
      <w:lvlText w:val=""/>
      <w:lvlJc w:val="left"/>
      <w:pPr>
        <w:ind w:left="720" w:hanging="360"/>
      </w:pPr>
      <w:rPr>
        <w:rFonts w:ascii="Symbol" w:hAnsi="Symbol" w:hint="default"/>
        <w:color w:val="17365D" w:themeColor="text2" w:themeShade="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0577E5"/>
    <w:multiLevelType w:val="hybridMultilevel"/>
    <w:tmpl w:val="CAE403D2"/>
    <w:lvl w:ilvl="0" w:tplc="5CC8F496">
      <w:start w:val="1"/>
      <w:numFmt w:val="bullet"/>
      <w:lvlText w:val=""/>
      <w:lvlJc w:val="left"/>
      <w:pPr>
        <w:ind w:left="1440" w:hanging="360"/>
      </w:pPr>
      <w:rPr>
        <w:rFonts w:ascii="Symbol" w:hAnsi="Symbol" w:hint="default"/>
        <w:color w:val="FF0000"/>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0BE511A3"/>
    <w:multiLevelType w:val="hybridMultilevel"/>
    <w:tmpl w:val="7346E6E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E9C0B25"/>
    <w:multiLevelType w:val="hybridMultilevel"/>
    <w:tmpl w:val="56A67C62"/>
    <w:lvl w:ilvl="0" w:tplc="5CC8F496">
      <w:start w:val="1"/>
      <w:numFmt w:val="bullet"/>
      <w:lvlText w:val=""/>
      <w:lvlJc w:val="left"/>
      <w:pPr>
        <w:ind w:left="1800" w:hanging="360"/>
      </w:pPr>
      <w:rPr>
        <w:rFonts w:ascii="Symbol" w:hAnsi="Symbol" w:hint="default"/>
        <w:color w:val="FF0000"/>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5">
    <w:nsid w:val="28D40F95"/>
    <w:multiLevelType w:val="hybridMultilevel"/>
    <w:tmpl w:val="FFA03BA2"/>
    <w:lvl w:ilvl="0" w:tplc="5CC8F496">
      <w:start w:val="1"/>
      <w:numFmt w:val="bullet"/>
      <w:lvlText w:val=""/>
      <w:lvlJc w:val="left"/>
      <w:pPr>
        <w:ind w:left="720" w:hanging="360"/>
      </w:pPr>
      <w:rPr>
        <w:rFonts w:ascii="Symbol" w:hAnsi="Symbol" w:hint="default"/>
        <w:color w:val="FF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9491D78"/>
    <w:multiLevelType w:val="hybridMultilevel"/>
    <w:tmpl w:val="6EF2929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B4D6BDE"/>
    <w:multiLevelType w:val="hybridMultilevel"/>
    <w:tmpl w:val="E05CBE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DC80099"/>
    <w:multiLevelType w:val="hybridMultilevel"/>
    <w:tmpl w:val="49EAEE44"/>
    <w:lvl w:ilvl="0" w:tplc="5CC8F496">
      <w:start w:val="1"/>
      <w:numFmt w:val="bullet"/>
      <w:lvlText w:val=""/>
      <w:lvlJc w:val="left"/>
      <w:pPr>
        <w:ind w:left="720" w:hanging="360"/>
      </w:pPr>
      <w:rPr>
        <w:rFonts w:ascii="Symbol" w:hAnsi="Symbol" w:hint="default"/>
        <w:color w:val="FF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1B0632C"/>
    <w:multiLevelType w:val="hybridMultilevel"/>
    <w:tmpl w:val="AFFA80AA"/>
    <w:lvl w:ilvl="0" w:tplc="5CC8F496">
      <w:start w:val="1"/>
      <w:numFmt w:val="bullet"/>
      <w:lvlText w:val=""/>
      <w:lvlJc w:val="left"/>
      <w:pPr>
        <w:ind w:left="720" w:hanging="360"/>
      </w:pPr>
      <w:rPr>
        <w:rFonts w:ascii="Symbol" w:hAnsi="Symbol" w:hint="default"/>
        <w:color w:val="FF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899170C"/>
    <w:multiLevelType w:val="hybridMultilevel"/>
    <w:tmpl w:val="941A2E82"/>
    <w:lvl w:ilvl="0" w:tplc="5CC8F496">
      <w:start w:val="1"/>
      <w:numFmt w:val="bullet"/>
      <w:lvlText w:val=""/>
      <w:lvlJc w:val="left"/>
      <w:pPr>
        <w:ind w:left="720" w:hanging="360"/>
      </w:pPr>
      <w:rPr>
        <w:rFonts w:ascii="Symbol" w:hAnsi="Symbol" w:hint="default"/>
        <w:color w:val="FF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C59557F"/>
    <w:multiLevelType w:val="hybridMultilevel"/>
    <w:tmpl w:val="4B88129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1127155"/>
    <w:multiLevelType w:val="hybridMultilevel"/>
    <w:tmpl w:val="00F07906"/>
    <w:lvl w:ilvl="0" w:tplc="6CBE1200">
      <w:start w:val="1"/>
      <w:numFmt w:val="decimal"/>
      <w:lvlText w:val="%1."/>
      <w:lvlJc w:val="left"/>
      <w:pPr>
        <w:ind w:left="720" w:hanging="360"/>
      </w:pPr>
      <w:rPr>
        <w:color w:val="FF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61407B3"/>
    <w:multiLevelType w:val="hybridMultilevel"/>
    <w:tmpl w:val="3A3A29C0"/>
    <w:lvl w:ilvl="0" w:tplc="5CC8F496">
      <w:start w:val="1"/>
      <w:numFmt w:val="bullet"/>
      <w:lvlText w:val=""/>
      <w:lvlJc w:val="left"/>
      <w:pPr>
        <w:ind w:left="2520" w:hanging="360"/>
      </w:pPr>
      <w:rPr>
        <w:rFonts w:ascii="Symbol" w:hAnsi="Symbol" w:hint="default"/>
        <w:color w:val="FF0000"/>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14">
    <w:nsid w:val="5D537AA4"/>
    <w:multiLevelType w:val="hybridMultilevel"/>
    <w:tmpl w:val="B18A70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1552968"/>
    <w:multiLevelType w:val="hybridMultilevel"/>
    <w:tmpl w:val="9EC69B96"/>
    <w:lvl w:ilvl="0" w:tplc="64904D16">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782F05A5"/>
    <w:multiLevelType w:val="hybridMultilevel"/>
    <w:tmpl w:val="8A4ADF3C"/>
    <w:lvl w:ilvl="0" w:tplc="5CC8F496">
      <w:start w:val="1"/>
      <w:numFmt w:val="bullet"/>
      <w:lvlText w:val=""/>
      <w:lvlJc w:val="left"/>
      <w:pPr>
        <w:ind w:left="720" w:hanging="360"/>
      </w:pPr>
      <w:rPr>
        <w:rFonts w:ascii="Symbol" w:hAnsi="Symbol" w:hint="default"/>
        <w:color w:val="FF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FB47B80"/>
    <w:multiLevelType w:val="hybridMultilevel"/>
    <w:tmpl w:val="F5C400A2"/>
    <w:lvl w:ilvl="0" w:tplc="C16CCBA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4"/>
  </w:num>
  <w:num w:numId="2">
    <w:abstractNumId w:val="17"/>
  </w:num>
  <w:num w:numId="3">
    <w:abstractNumId w:val="3"/>
  </w:num>
  <w:num w:numId="4">
    <w:abstractNumId w:val="15"/>
  </w:num>
  <w:num w:numId="5">
    <w:abstractNumId w:val="7"/>
  </w:num>
  <w:num w:numId="6">
    <w:abstractNumId w:val="0"/>
  </w:num>
  <w:num w:numId="7">
    <w:abstractNumId w:val="11"/>
  </w:num>
  <w:num w:numId="8">
    <w:abstractNumId w:val="6"/>
  </w:num>
  <w:num w:numId="9">
    <w:abstractNumId w:val="12"/>
  </w:num>
  <w:num w:numId="10">
    <w:abstractNumId w:val="16"/>
  </w:num>
  <w:num w:numId="11">
    <w:abstractNumId w:val="9"/>
  </w:num>
  <w:num w:numId="12">
    <w:abstractNumId w:val="10"/>
  </w:num>
  <w:num w:numId="13">
    <w:abstractNumId w:val="8"/>
  </w:num>
  <w:num w:numId="14">
    <w:abstractNumId w:val="5"/>
  </w:num>
  <w:num w:numId="15">
    <w:abstractNumId w:val="2"/>
  </w:num>
  <w:num w:numId="16">
    <w:abstractNumId w:val="4"/>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6D"/>
    <w:rsid w:val="000C3DFA"/>
    <w:rsid w:val="000D0682"/>
    <w:rsid w:val="00172057"/>
    <w:rsid w:val="00176DE6"/>
    <w:rsid w:val="001E6D52"/>
    <w:rsid w:val="001F08C1"/>
    <w:rsid w:val="00207BEB"/>
    <w:rsid w:val="0026278F"/>
    <w:rsid w:val="002807D9"/>
    <w:rsid w:val="002A7FC2"/>
    <w:rsid w:val="00302DCC"/>
    <w:rsid w:val="0037520F"/>
    <w:rsid w:val="003A7FEC"/>
    <w:rsid w:val="00400025"/>
    <w:rsid w:val="004F0B51"/>
    <w:rsid w:val="004F37DD"/>
    <w:rsid w:val="00594A6D"/>
    <w:rsid w:val="00641EE6"/>
    <w:rsid w:val="00664363"/>
    <w:rsid w:val="006927BB"/>
    <w:rsid w:val="006D1DE8"/>
    <w:rsid w:val="00780C8E"/>
    <w:rsid w:val="00830B79"/>
    <w:rsid w:val="0084389B"/>
    <w:rsid w:val="009F621A"/>
    <w:rsid w:val="00A4180A"/>
    <w:rsid w:val="00AD562D"/>
    <w:rsid w:val="00B812C8"/>
    <w:rsid w:val="00C00DF6"/>
    <w:rsid w:val="00C0696C"/>
    <w:rsid w:val="00C56327"/>
    <w:rsid w:val="00C92F2D"/>
    <w:rsid w:val="00D76303"/>
    <w:rsid w:val="00E77D38"/>
    <w:rsid w:val="00EC17E0"/>
    <w:rsid w:val="00F13D50"/>
    <w:rsid w:val="00F37FE5"/>
    <w:rsid w:val="00FB3142"/>
    <w:rsid w:val="00FE06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3C962-349B-4A14-83B5-E3EC5D6B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4A6D"/>
    <w:pPr>
      <w:ind w:left="720"/>
      <w:contextualSpacing/>
    </w:pPr>
  </w:style>
  <w:style w:type="character" w:styleId="Hipervnculo">
    <w:name w:val="Hyperlink"/>
    <w:basedOn w:val="Fuentedeprrafopredeter"/>
    <w:uiPriority w:val="99"/>
    <w:unhideWhenUsed/>
    <w:rsid w:val="00594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165000-169999/165096/texact.htm" TargetMode="External"/><Relationship Id="rId3" Type="http://schemas.openxmlformats.org/officeDocument/2006/relationships/styles" Target="styles.xml"/><Relationship Id="rId7" Type="http://schemas.openxmlformats.org/officeDocument/2006/relationships/hyperlink" Target="http://servicios.infoleg.gob.ar/infolegInternet/anexos/165000-169999/165096/texact.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vicios.infoleg.gob.ar/infolegInternet/anexos/165000-169999/165096/texact.htm" TargetMode="External"/><Relationship Id="rId4" Type="http://schemas.openxmlformats.org/officeDocument/2006/relationships/settings" Target="settings.xml"/><Relationship Id="rId9" Type="http://schemas.openxmlformats.org/officeDocument/2006/relationships/hyperlink" Target="http://servicios.infoleg.gob.ar/infolegInternet/anexos/165000-169999/165096/texac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CC4D-67C6-497E-87D1-F58FD8BF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893</Words>
  <Characters>4916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esandoval</dc:creator>
  <cp:lastModifiedBy>Jessica Godoy</cp:lastModifiedBy>
  <cp:revision>6</cp:revision>
  <cp:lastPrinted>2017-07-24T13:50:00Z</cp:lastPrinted>
  <dcterms:created xsi:type="dcterms:W3CDTF">2019-03-06T18:16:00Z</dcterms:created>
  <dcterms:modified xsi:type="dcterms:W3CDTF">2019-03-07T18:43:00Z</dcterms:modified>
</cp:coreProperties>
</file>